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0612A" w14:textId="77777777" w:rsidR="0041613A" w:rsidRDefault="0041613A" w:rsidP="0041613A">
      <w:pPr>
        <w:spacing w:line="480" w:lineRule="auto"/>
        <w:rPr>
          <w:rFonts w:ascii="Times New Roman" w:hAnsi="Times New Roman" w:cs="Times New Roman"/>
          <w:b/>
          <w:bCs/>
        </w:rPr>
      </w:pPr>
    </w:p>
    <w:p w14:paraId="14573E6A" w14:textId="77777777" w:rsidR="0041613A" w:rsidRDefault="0041613A" w:rsidP="0041613A">
      <w:pPr>
        <w:spacing w:line="480" w:lineRule="auto"/>
        <w:rPr>
          <w:rFonts w:ascii="Times New Roman" w:hAnsi="Times New Roman" w:cs="Times New Roman"/>
          <w:b/>
          <w:bCs/>
        </w:rPr>
      </w:pPr>
    </w:p>
    <w:p w14:paraId="57CA0F44" w14:textId="77777777" w:rsidR="0041613A" w:rsidRDefault="0041613A" w:rsidP="0041613A">
      <w:pPr>
        <w:spacing w:line="480" w:lineRule="auto"/>
        <w:rPr>
          <w:rFonts w:ascii="Times New Roman" w:hAnsi="Times New Roman" w:cs="Times New Roman"/>
          <w:b/>
          <w:bCs/>
        </w:rPr>
      </w:pPr>
    </w:p>
    <w:p w14:paraId="5BA8DF5B" w14:textId="04F5A772" w:rsidR="0041613A" w:rsidRPr="007A130D" w:rsidRDefault="0041613A" w:rsidP="0041613A">
      <w:pPr>
        <w:spacing w:line="480" w:lineRule="auto"/>
        <w:jc w:val="center"/>
        <w:rPr>
          <w:rFonts w:ascii="Times New Roman" w:hAnsi="Times New Roman" w:cs="Times New Roman"/>
          <w:b/>
          <w:bCs/>
        </w:rPr>
      </w:pPr>
      <w:r>
        <w:rPr>
          <w:rFonts w:ascii="Times New Roman" w:hAnsi="Times New Roman" w:cs="Times New Roman"/>
          <w:b/>
          <w:bCs/>
        </w:rPr>
        <w:t>Mindful Change</w:t>
      </w:r>
    </w:p>
    <w:p w14:paraId="788D903B" w14:textId="77777777" w:rsidR="0041613A" w:rsidRPr="007A130D" w:rsidRDefault="0041613A" w:rsidP="0041613A">
      <w:pPr>
        <w:spacing w:line="480" w:lineRule="auto"/>
        <w:jc w:val="center"/>
        <w:rPr>
          <w:rFonts w:ascii="Times New Roman" w:hAnsi="Times New Roman" w:cs="Times New Roman"/>
          <w:b/>
          <w:bCs/>
        </w:rPr>
      </w:pPr>
    </w:p>
    <w:p w14:paraId="69E31008" w14:textId="77777777" w:rsidR="0041613A" w:rsidRPr="007A130D" w:rsidRDefault="0041613A" w:rsidP="0041613A">
      <w:pPr>
        <w:spacing w:line="480" w:lineRule="auto"/>
        <w:jc w:val="center"/>
        <w:rPr>
          <w:rFonts w:ascii="Times New Roman" w:hAnsi="Times New Roman" w:cs="Times New Roman"/>
        </w:rPr>
      </w:pPr>
      <w:r w:rsidRPr="007A130D">
        <w:rPr>
          <w:rFonts w:ascii="Times New Roman" w:hAnsi="Times New Roman" w:cs="Times New Roman"/>
        </w:rPr>
        <w:t>Kathryn Cronin</w:t>
      </w:r>
    </w:p>
    <w:p w14:paraId="46EAF2A0" w14:textId="77777777" w:rsidR="0041613A" w:rsidRPr="007A130D" w:rsidRDefault="0041613A" w:rsidP="0041613A">
      <w:pPr>
        <w:spacing w:line="480" w:lineRule="auto"/>
        <w:jc w:val="center"/>
        <w:rPr>
          <w:rFonts w:ascii="Times New Roman" w:hAnsi="Times New Roman" w:cs="Times New Roman"/>
        </w:rPr>
      </w:pPr>
      <w:r w:rsidRPr="007A130D">
        <w:rPr>
          <w:rFonts w:ascii="Times New Roman" w:hAnsi="Times New Roman" w:cs="Times New Roman"/>
        </w:rPr>
        <w:t>College of Humanities and Social Sciences, Grand Canyon University</w:t>
      </w:r>
    </w:p>
    <w:p w14:paraId="3E6AB74C" w14:textId="6E295118" w:rsidR="0041613A" w:rsidRPr="007A130D" w:rsidRDefault="0041613A" w:rsidP="0041613A">
      <w:pPr>
        <w:spacing w:line="480" w:lineRule="auto"/>
        <w:jc w:val="center"/>
        <w:rPr>
          <w:rFonts w:ascii="Times New Roman" w:hAnsi="Times New Roman" w:cs="Times New Roman"/>
        </w:rPr>
      </w:pPr>
      <w:r w:rsidRPr="007A130D">
        <w:rPr>
          <w:rFonts w:ascii="Times New Roman" w:hAnsi="Times New Roman" w:cs="Times New Roman"/>
        </w:rPr>
        <w:t>CNL-5</w:t>
      </w:r>
      <w:r>
        <w:rPr>
          <w:rFonts w:ascii="Times New Roman" w:hAnsi="Times New Roman" w:cs="Times New Roman"/>
        </w:rPr>
        <w:t>15</w:t>
      </w:r>
      <w:r w:rsidRPr="007A130D">
        <w:rPr>
          <w:rFonts w:ascii="Times New Roman" w:hAnsi="Times New Roman" w:cs="Times New Roman"/>
        </w:rPr>
        <w:t xml:space="preserve">: </w:t>
      </w:r>
      <w:r>
        <w:rPr>
          <w:rFonts w:ascii="Times New Roman" w:hAnsi="Times New Roman" w:cs="Times New Roman"/>
        </w:rPr>
        <w:t>Counseling Skills</w:t>
      </w:r>
    </w:p>
    <w:p w14:paraId="1F06A9EA" w14:textId="124E63C0" w:rsidR="0041613A" w:rsidRPr="007A130D" w:rsidRDefault="0041613A" w:rsidP="0041613A">
      <w:pPr>
        <w:spacing w:line="480" w:lineRule="auto"/>
        <w:jc w:val="center"/>
        <w:rPr>
          <w:rFonts w:ascii="Times New Roman" w:hAnsi="Times New Roman" w:cs="Times New Roman"/>
        </w:rPr>
      </w:pPr>
      <w:r w:rsidRPr="007A130D">
        <w:rPr>
          <w:rFonts w:ascii="Times New Roman" w:hAnsi="Times New Roman" w:cs="Times New Roman"/>
        </w:rPr>
        <w:t xml:space="preserve">Dr. </w:t>
      </w:r>
      <w:r>
        <w:rPr>
          <w:rFonts w:ascii="Times New Roman" w:hAnsi="Times New Roman" w:cs="Times New Roman"/>
        </w:rPr>
        <w:t xml:space="preserve">Michelle </w:t>
      </w:r>
      <w:proofErr w:type="spellStart"/>
      <w:r>
        <w:rPr>
          <w:rFonts w:ascii="Times New Roman" w:hAnsi="Times New Roman" w:cs="Times New Roman"/>
        </w:rPr>
        <w:t>Colarusso</w:t>
      </w:r>
      <w:proofErr w:type="spellEnd"/>
    </w:p>
    <w:p w14:paraId="5DB13E89" w14:textId="0E1D038F" w:rsidR="0041613A" w:rsidRPr="007A130D" w:rsidRDefault="0041613A" w:rsidP="0041613A">
      <w:pPr>
        <w:spacing w:line="480" w:lineRule="auto"/>
        <w:jc w:val="center"/>
        <w:rPr>
          <w:rFonts w:ascii="Times New Roman" w:hAnsi="Times New Roman" w:cs="Times New Roman"/>
        </w:rPr>
      </w:pPr>
      <w:r>
        <w:rPr>
          <w:rFonts w:ascii="Times New Roman" w:hAnsi="Times New Roman" w:cs="Times New Roman"/>
        </w:rPr>
        <w:t>April 10</w:t>
      </w:r>
      <w:r>
        <w:rPr>
          <w:rFonts w:ascii="Times New Roman" w:hAnsi="Times New Roman" w:cs="Times New Roman"/>
        </w:rPr>
        <w:t>, 2024</w:t>
      </w:r>
    </w:p>
    <w:p w14:paraId="602841AC" w14:textId="77777777" w:rsidR="0041613A" w:rsidRDefault="0041613A" w:rsidP="0041613A">
      <w:pPr>
        <w:spacing w:line="480" w:lineRule="auto"/>
        <w:ind w:firstLine="720"/>
        <w:rPr>
          <w:rFonts w:ascii="Times New Roman" w:hAnsi="Times New Roman" w:cs="Times New Roman"/>
        </w:rPr>
      </w:pPr>
    </w:p>
    <w:p w14:paraId="6A654BBA" w14:textId="77777777" w:rsidR="0041613A" w:rsidRDefault="0041613A" w:rsidP="0041613A">
      <w:pPr>
        <w:spacing w:line="480" w:lineRule="auto"/>
        <w:ind w:firstLine="720"/>
        <w:rPr>
          <w:rFonts w:ascii="Times New Roman" w:hAnsi="Times New Roman" w:cs="Times New Roman"/>
        </w:rPr>
      </w:pPr>
    </w:p>
    <w:p w14:paraId="4F8614CD" w14:textId="77777777" w:rsidR="0041613A" w:rsidRDefault="0041613A" w:rsidP="0041613A">
      <w:pPr>
        <w:spacing w:line="480" w:lineRule="auto"/>
        <w:ind w:firstLine="720"/>
        <w:rPr>
          <w:rFonts w:ascii="Times New Roman" w:hAnsi="Times New Roman" w:cs="Times New Roman"/>
        </w:rPr>
      </w:pPr>
    </w:p>
    <w:p w14:paraId="4C37DA80" w14:textId="77777777" w:rsidR="0041613A" w:rsidRDefault="0041613A" w:rsidP="0041613A">
      <w:pPr>
        <w:spacing w:line="480" w:lineRule="auto"/>
        <w:ind w:firstLine="720"/>
        <w:rPr>
          <w:rFonts w:ascii="Times New Roman" w:hAnsi="Times New Roman" w:cs="Times New Roman"/>
        </w:rPr>
      </w:pPr>
    </w:p>
    <w:p w14:paraId="6FD017C0" w14:textId="77777777" w:rsidR="0041613A" w:rsidRDefault="0041613A" w:rsidP="0041613A">
      <w:pPr>
        <w:spacing w:line="480" w:lineRule="auto"/>
        <w:ind w:firstLine="720"/>
        <w:rPr>
          <w:rFonts w:ascii="Times New Roman" w:hAnsi="Times New Roman" w:cs="Times New Roman"/>
        </w:rPr>
      </w:pPr>
    </w:p>
    <w:p w14:paraId="3F2FF6E0" w14:textId="77777777" w:rsidR="0041613A" w:rsidRDefault="0041613A" w:rsidP="0041613A">
      <w:pPr>
        <w:spacing w:line="480" w:lineRule="auto"/>
        <w:ind w:firstLine="720"/>
        <w:rPr>
          <w:rFonts w:ascii="Times New Roman" w:hAnsi="Times New Roman" w:cs="Times New Roman"/>
        </w:rPr>
      </w:pPr>
    </w:p>
    <w:p w14:paraId="6AB08AD8" w14:textId="77777777" w:rsidR="0041613A" w:rsidRDefault="0041613A" w:rsidP="0041613A">
      <w:pPr>
        <w:spacing w:line="480" w:lineRule="auto"/>
        <w:rPr>
          <w:rFonts w:ascii="Times New Roman" w:hAnsi="Times New Roman" w:cs="Times New Roman"/>
        </w:rPr>
      </w:pPr>
    </w:p>
    <w:p w14:paraId="40F3BDC5" w14:textId="77777777" w:rsidR="0041613A" w:rsidRDefault="0041613A" w:rsidP="0041613A">
      <w:pPr>
        <w:spacing w:line="480" w:lineRule="auto"/>
        <w:rPr>
          <w:rFonts w:ascii="Times New Roman" w:hAnsi="Times New Roman" w:cs="Times New Roman"/>
        </w:rPr>
      </w:pPr>
    </w:p>
    <w:p w14:paraId="48106E9C" w14:textId="0FE0D73A" w:rsidR="007708B0" w:rsidRDefault="007708B0" w:rsidP="0041613A">
      <w:pPr>
        <w:spacing w:line="480" w:lineRule="auto"/>
        <w:ind w:firstLine="720"/>
        <w:rPr>
          <w:rFonts w:ascii="Times New Roman" w:hAnsi="Times New Roman" w:cs="Times New Roman"/>
        </w:rPr>
      </w:pPr>
      <w:r>
        <w:rPr>
          <w:rFonts w:ascii="Times New Roman" w:hAnsi="Times New Roman" w:cs="Times New Roman"/>
        </w:rPr>
        <w:lastRenderedPageBreak/>
        <w:t xml:space="preserve">Mindfulness practice </w:t>
      </w:r>
      <w:proofErr w:type="gramStart"/>
      <w:r>
        <w:rPr>
          <w:rFonts w:ascii="Times New Roman" w:hAnsi="Times New Roman" w:cs="Times New Roman"/>
        </w:rPr>
        <w:t>has the ability to</w:t>
      </w:r>
      <w:proofErr w:type="gramEnd"/>
      <w:r>
        <w:rPr>
          <w:rFonts w:ascii="Times New Roman" w:hAnsi="Times New Roman" w:cs="Times New Roman"/>
        </w:rPr>
        <w:t xml:space="preserve"> change an individual’s mental and emotional health for the better. Essentially, mindfulness is the practice of intentionally paying attention to what an individual is experiencing in the moment while remaining open and nonjudgmental. Becoming more mindful can make it easier for clients to change distorted beliefs, shift away from potentially maladaptive behaviors, and experience more positive social interactions</w:t>
      </w:r>
      <w:r w:rsidR="0041613A">
        <w:rPr>
          <w:rFonts w:ascii="Times New Roman" w:hAnsi="Times New Roman" w:cs="Times New Roman"/>
        </w:rPr>
        <w:t xml:space="preserve"> (Siegel et. al., 2014)</w:t>
      </w:r>
      <w:r>
        <w:rPr>
          <w:rFonts w:ascii="Times New Roman" w:hAnsi="Times New Roman" w:cs="Times New Roman"/>
        </w:rPr>
        <w:t xml:space="preserve">. </w:t>
      </w:r>
      <w:r w:rsidR="00FA5E9E">
        <w:rPr>
          <w:rFonts w:ascii="Times New Roman" w:hAnsi="Times New Roman" w:cs="Times New Roman"/>
        </w:rPr>
        <w:t xml:space="preserve">By teaching clients mindfulness practices, and by practicing them as counselors in training, underlying needs can become </w:t>
      </w:r>
      <w:r w:rsidR="002526FC">
        <w:rPr>
          <w:rFonts w:ascii="Times New Roman" w:hAnsi="Times New Roman" w:cs="Times New Roman"/>
        </w:rPr>
        <w:t>clearer</w:t>
      </w:r>
      <w:r w:rsidR="00FA5E9E">
        <w:rPr>
          <w:rFonts w:ascii="Times New Roman" w:hAnsi="Times New Roman" w:cs="Times New Roman"/>
        </w:rPr>
        <w:t>. They can also be met by counselors and the clients themselves when they approach their experiences without judgement. Acceptance is an important underlying need and mindfulness can help with acceptance and understanding of the self. Clients can show underlying feelings in little ways throughout a session</w:t>
      </w:r>
      <w:r w:rsidR="002526FC">
        <w:rPr>
          <w:rFonts w:ascii="Times New Roman" w:hAnsi="Times New Roman" w:cs="Times New Roman"/>
        </w:rPr>
        <w:t>, so if they are speaking extensively about their lives, it is best to listen and watch closely</w:t>
      </w:r>
      <w:r w:rsidR="0041613A">
        <w:rPr>
          <w:rFonts w:ascii="Times New Roman" w:hAnsi="Times New Roman" w:cs="Times New Roman"/>
        </w:rPr>
        <w:t xml:space="preserve"> (AMA, 2106)</w:t>
      </w:r>
      <w:r w:rsidR="00FA5E9E">
        <w:rPr>
          <w:rFonts w:ascii="Times New Roman" w:hAnsi="Times New Roman" w:cs="Times New Roman"/>
        </w:rPr>
        <w:t xml:space="preserve">. A counselor in training should learn to pay attention to </w:t>
      </w:r>
      <w:proofErr w:type="gramStart"/>
      <w:r w:rsidR="00FA5E9E">
        <w:rPr>
          <w:rFonts w:ascii="Times New Roman" w:hAnsi="Times New Roman" w:cs="Times New Roman"/>
        </w:rPr>
        <w:t>all of</w:t>
      </w:r>
      <w:proofErr w:type="gramEnd"/>
      <w:r w:rsidR="00FA5E9E">
        <w:rPr>
          <w:rFonts w:ascii="Times New Roman" w:hAnsi="Times New Roman" w:cs="Times New Roman"/>
        </w:rPr>
        <w:t xml:space="preserve"> the little </w:t>
      </w:r>
      <w:r w:rsidR="002526FC">
        <w:rPr>
          <w:rFonts w:ascii="Times New Roman" w:hAnsi="Times New Roman" w:cs="Times New Roman"/>
        </w:rPr>
        <w:t>cues that clients can exhibit. Clients can be waiting for the counselor’s cue that they should continue talking about something emotional they brought up. Their facial expressions or body language may indicate some underlying feelings that the counselor should address</w:t>
      </w:r>
      <w:r w:rsidR="0041613A">
        <w:rPr>
          <w:rFonts w:ascii="Times New Roman" w:hAnsi="Times New Roman" w:cs="Times New Roman"/>
        </w:rPr>
        <w:t xml:space="preserve"> (AMA,2016)</w:t>
      </w:r>
      <w:r w:rsidR="002526FC">
        <w:rPr>
          <w:rFonts w:ascii="Times New Roman" w:hAnsi="Times New Roman" w:cs="Times New Roman"/>
        </w:rPr>
        <w:t xml:space="preserve">. By understanding the emotion the client is feeling, they can address what underlying need it is connected to. Counselors are also attending to the emotional needs of clients when they show empathy, understanding, and active listening as the client is speaking and sharing their experiences. The right facial expressions and body language can help clients feel understood and accepted. Through mindfulness practice, clients and counselors learn to be fully present and observant of what they are experiencing in the moment. Over time, that can increase </w:t>
      </w:r>
      <w:r w:rsidR="001B20B0">
        <w:rPr>
          <w:rFonts w:ascii="Times New Roman" w:hAnsi="Times New Roman" w:cs="Times New Roman"/>
        </w:rPr>
        <w:t>self-insight and reduce psychological distress (</w:t>
      </w:r>
      <w:r w:rsidR="005A1CEF" w:rsidRPr="005A1CEF">
        <w:rPr>
          <w:rFonts w:ascii="Times New Roman" w:hAnsi="Times New Roman" w:cs="Times New Roman"/>
          <w:color w:val="000000"/>
        </w:rPr>
        <w:t>Davis &amp; Hayes, 2011</w:t>
      </w:r>
      <w:r w:rsidR="001B20B0" w:rsidRPr="005A1CEF">
        <w:rPr>
          <w:rFonts w:ascii="Times New Roman" w:hAnsi="Times New Roman" w:cs="Times New Roman"/>
        </w:rPr>
        <w:t xml:space="preserve">). </w:t>
      </w:r>
      <w:r w:rsidR="001B20B0">
        <w:rPr>
          <w:rFonts w:ascii="Times New Roman" w:hAnsi="Times New Roman" w:cs="Times New Roman"/>
        </w:rPr>
        <w:t xml:space="preserve">By extensively sharing details about their lives, clients can be missing or misunderstanding what the true cause of their issue is. They may not be </w:t>
      </w:r>
      <w:r w:rsidR="001B20B0">
        <w:rPr>
          <w:rFonts w:ascii="Times New Roman" w:hAnsi="Times New Roman" w:cs="Times New Roman"/>
        </w:rPr>
        <w:lastRenderedPageBreak/>
        <w:t>aware of their underlying feelings or what needs they have that are not being met because they cannot narrow down what part of their life is causing them distress. Mindfulness can help clients become more aware of their own feelings in each moment and lead them to deeper self-knowledge, instead of remaining stuck or focused on the negative things they are dealing with.</w:t>
      </w:r>
    </w:p>
    <w:p w14:paraId="35F9ACAF" w14:textId="77777777" w:rsidR="0041613A" w:rsidRDefault="0041613A" w:rsidP="0041613A">
      <w:pPr>
        <w:spacing w:line="480" w:lineRule="auto"/>
        <w:rPr>
          <w:rFonts w:ascii="Times New Roman" w:hAnsi="Times New Roman" w:cs="Times New Roman"/>
        </w:rPr>
      </w:pPr>
    </w:p>
    <w:p w14:paraId="49EBD7CE" w14:textId="77777777" w:rsidR="0041613A" w:rsidRDefault="0041613A" w:rsidP="0041613A">
      <w:pPr>
        <w:spacing w:line="480" w:lineRule="auto"/>
        <w:rPr>
          <w:rFonts w:ascii="Times New Roman" w:hAnsi="Times New Roman" w:cs="Times New Roman"/>
        </w:rPr>
      </w:pPr>
    </w:p>
    <w:p w14:paraId="0A6D0C6F" w14:textId="77777777" w:rsidR="0041613A" w:rsidRDefault="0041613A" w:rsidP="0041613A">
      <w:pPr>
        <w:spacing w:line="480" w:lineRule="auto"/>
        <w:rPr>
          <w:rFonts w:ascii="Times New Roman" w:hAnsi="Times New Roman" w:cs="Times New Roman"/>
        </w:rPr>
      </w:pPr>
    </w:p>
    <w:p w14:paraId="75C64D50" w14:textId="77777777" w:rsidR="0041613A" w:rsidRDefault="0041613A" w:rsidP="0041613A">
      <w:pPr>
        <w:spacing w:line="480" w:lineRule="auto"/>
        <w:rPr>
          <w:rFonts w:ascii="Times New Roman" w:hAnsi="Times New Roman" w:cs="Times New Roman"/>
        </w:rPr>
      </w:pPr>
    </w:p>
    <w:p w14:paraId="7A41AC16" w14:textId="77777777" w:rsidR="0041613A" w:rsidRDefault="0041613A" w:rsidP="0041613A">
      <w:pPr>
        <w:spacing w:line="480" w:lineRule="auto"/>
        <w:rPr>
          <w:rFonts w:ascii="Times New Roman" w:hAnsi="Times New Roman" w:cs="Times New Roman"/>
        </w:rPr>
      </w:pPr>
    </w:p>
    <w:p w14:paraId="27E56292" w14:textId="77777777" w:rsidR="0041613A" w:rsidRDefault="0041613A" w:rsidP="0041613A">
      <w:pPr>
        <w:spacing w:line="480" w:lineRule="auto"/>
        <w:rPr>
          <w:rFonts w:ascii="Times New Roman" w:hAnsi="Times New Roman" w:cs="Times New Roman"/>
        </w:rPr>
      </w:pPr>
    </w:p>
    <w:p w14:paraId="684F33BF" w14:textId="77777777" w:rsidR="0041613A" w:rsidRDefault="0041613A" w:rsidP="0041613A">
      <w:pPr>
        <w:spacing w:line="480" w:lineRule="auto"/>
        <w:rPr>
          <w:rFonts w:ascii="Times New Roman" w:hAnsi="Times New Roman" w:cs="Times New Roman"/>
        </w:rPr>
      </w:pPr>
    </w:p>
    <w:p w14:paraId="0E655210" w14:textId="77777777" w:rsidR="0041613A" w:rsidRDefault="0041613A" w:rsidP="0041613A">
      <w:pPr>
        <w:spacing w:line="480" w:lineRule="auto"/>
        <w:rPr>
          <w:rFonts w:ascii="Times New Roman" w:hAnsi="Times New Roman" w:cs="Times New Roman"/>
        </w:rPr>
      </w:pPr>
    </w:p>
    <w:p w14:paraId="7721F6E3" w14:textId="77777777" w:rsidR="0041613A" w:rsidRDefault="0041613A" w:rsidP="0041613A">
      <w:pPr>
        <w:spacing w:line="480" w:lineRule="auto"/>
        <w:rPr>
          <w:rFonts w:ascii="Times New Roman" w:hAnsi="Times New Roman" w:cs="Times New Roman"/>
        </w:rPr>
      </w:pPr>
    </w:p>
    <w:p w14:paraId="1AE779A2" w14:textId="77777777" w:rsidR="0041613A" w:rsidRDefault="0041613A" w:rsidP="0041613A">
      <w:pPr>
        <w:spacing w:line="480" w:lineRule="auto"/>
        <w:rPr>
          <w:rFonts w:ascii="Times New Roman" w:hAnsi="Times New Roman" w:cs="Times New Roman"/>
        </w:rPr>
      </w:pPr>
    </w:p>
    <w:p w14:paraId="42801B1D" w14:textId="77777777" w:rsidR="0041613A" w:rsidRDefault="0041613A" w:rsidP="0041613A">
      <w:pPr>
        <w:spacing w:line="480" w:lineRule="auto"/>
        <w:rPr>
          <w:rFonts w:ascii="Times New Roman" w:hAnsi="Times New Roman" w:cs="Times New Roman"/>
        </w:rPr>
      </w:pPr>
    </w:p>
    <w:p w14:paraId="6F4A3A86" w14:textId="77777777" w:rsidR="0041613A" w:rsidRDefault="0041613A" w:rsidP="0041613A">
      <w:pPr>
        <w:spacing w:line="480" w:lineRule="auto"/>
        <w:rPr>
          <w:rFonts w:ascii="Times New Roman" w:hAnsi="Times New Roman" w:cs="Times New Roman"/>
        </w:rPr>
      </w:pPr>
    </w:p>
    <w:p w14:paraId="528106A4" w14:textId="77777777" w:rsidR="0041613A" w:rsidRDefault="0041613A" w:rsidP="0041613A">
      <w:pPr>
        <w:spacing w:line="480" w:lineRule="auto"/>
        <w:rPr>
          <w:rFonts w:ascii="Times New Roman" w:hAnsi="Times New Roman" w:cs="Times New Roman"/>
        </w:rPr>
      </w:pPr>
    </w:p>
    <w:p w14:paraId="0B59AA1F" w14:textId="77777777" w:rsidR="0041613A" w:rsidRDefault="0041613A" w:rsidP="0041613A">
      <w:pPr>
        <w:spacing w:line="480" w:lineRule="auto"/>
        <w:rPr>
          <w:rFonts w:ascii="Times New Roman" w:hAnsi="Times New Roman" w:cs="Times New Roman"/>
        </w:rPr>
      </w:pPr>
    </w:p>
    <w:p w14:paraId="74C4FDF6" w14:textId="77777777" w:rsidR="0041613A" w:rsidRDefault="0041613A" w:rsidP="0041613A">
      <w:pPr>
        <w:spacing w:line="480" w:lineRule="auto"/>
        <w:rPr>
          <w:rFonts w:ascii="Times New Roman" w:hAnsi="Times New Roman" w:cs="Times New Roman"/>
        </w:rPr>
      </w:pPr>
    </w:p>
    <w:p w14:paraId="138BCA0D" w14:textId="09E01652" w:rsidR="005A1CEF" w:rsidRPr="005D7426" w:rsidRDefault="005A1CEF" w:rsidP="005D7426">
      <w:pPr>
        <w:spacing w:line="480" w:lineRule="auto"/>
        <w:jc w:val="center"/>
        <w:rPr>
          <w:rFonts w:ascii="Times New Roman" w:hAnsi="Times New Roman" w:cs="Times New Roman"/>
          <w:b/>
          <w:bCs/>
        </w:rPr>
      </w:pPr>
      <w:r w:rsidRPr="005D7426">
        <w:rPr>
          <w:rFonts w:ascii="Times New Roman" w:hAnsi="Times New Roman" w:cs="Times New Roman"/>
          <w:b/>
          <w:bCs/>
        </w:rPr>
        <w:lastRenderedPageBreak/>
        <w:t>References</w:t>
      </w:r>
    </w:p>
    <w:p w14:paraId="76408E16" w14:textId="77777777" w:rsidR="005A1CEF" w:rsidRDefault="005A1CEF" w:rsidP="0041613A">
      <w:pPr>
        <w:pStyle w:val="NormalWeb"/>
        <w:spacing w:before="0" w:beforeAutospacing="0" w:after="0" w:afterAutospacing="0" w:line="480" w:lineRule="auto"/>
        <w:ind w:left="720" w:hanging="720"/>
        <w:rPr>
          <w:color w:val="000000"/>
        </w:rPr>
      </w:pPr>
      <w:r>
        <w:rPr>
          <w:color w:val="000000"/>
        </w:rPr>
        <w:t>American Medical Association &amp; American Medical Association. (2016, September 18). 5 ways to recognize patient cues, understand needs.</w:t>
      </w:r>
      <w:r>
        <w:rPr>
          <w:rStyle w:val="apple-converted-space"/>
          <w:rFonts w:eastAsiaTheme="majorEastAsia"/>
          <w:color w:val="000000"/>
        </w:rPr>
        <w:t> </w:t>
      </w:r>
      <w:r>
        <w:rPr>
          <w:i/>
          <w:iCs/>
          <w:color w:val="000000"/>
        </w:rPr>
        <w:t>American Medical Association</w:t>
      </w:r>
      <w:r>
        <w:rPr>
          <w:color w:val="000000"/>
        </w:rPr>
        <w:t>.</w:t>
      </w:r>
      <w:r>
        <w:rPr>
          <w:rStyle w:val="apple-converted-space"/>
          <w:rFonts w:eastAsiaTheme="majorEastAsia"/>
          <w:color w:val="000000"/>
        </w:rPr>
        <w:t> </w:t>
      </w:r>
      <w:r>
        <w:rPr>
          <w:rStyle w:val="url"/>
          <w:rFonts w:eastAsiaTheme="majorEastAsia"/>
          <w:color w:val="000000"/>
        </w:rPr>
        <w:t>https://www.ama-assn.org/delivering-care/patient-support-advocacy/5-ways-recognize-patient-cues-understand-needs</w:t>
      </w:r>
    </w:p>
    <w:p w14:paraId="2597D589" w14:textId="77777777" w:rsidR="005A1CEF" w:rsidRDefault="005A1CEF" w:rsidP="0041613A">
      <w:pPr>
        <w:pStyle w:val="NormalWeb"/>
        <w:spacing w:before="0" w:beforeAutospacing="0" w:after="0" w:afterAutospacing="0" w:line="480" w:lineRule="auto"/>
        <w:ind w:left="720" w:hanging="720"/>
        <w:rPr>
          <w:color w:val="000000"/>
        </w:rPr>
      </w:pPr>
      <w:r>
        <w:rPr>
          <w:color w:val="000000"/>
        </w:rPr>
        <w:t>Davis, D. M., &amp; Hayes, J. A. (2011). What are the benefits of mindfulness? A practice review of psychotherapy-related research.</w:t>
      </w:r>
      <w:r>
        <w:rPr>
          <w:rStyle w:val="apple-converted-space"/>
          <w:rFonts w:eastAsiaTheme="majorEastAsia"/>
          <w:color w:val="000000"/>
        </w:rPr>
        <w:t> </w:t>
      </w:r>
      <w:r>
        <w:rPr>
          <w:i/>
          <w:iCs/>
          <w:color w:val="000000"/>
        </w:rPr>
        <w:t>Psychotherapy</w:t>
      </w:r>
      <w:r>
        <w:rPr>
          <w:color w:val="000000"/>
        </w:rPr>
        <w:t>,</w:t>
      </w:r>
      <w:r>
        <w:rPr>
          <w:rStyle w:val="apple-converted-space"/>
          <w:rFonts w:eastAsiaTheme="majorEastAsia"/>
          <w:color w:val="000000"/>
        </w:rPr>
        <w:t> </w:t>
      </w:r>
      <w:r>
        <w:rPr>
          <w:i/>
          <w:iCs/>
          <w:color w:val="000000"/>
        </w:rPr>
        <w:t>48</w:t>
      </w:r>
      <w:r>
        <w:rPr>
          <w:color w:val="000000"/>
        </w:rPr>
        <w:t>(2), 198–208.</w:t>
      </w:r>
      <w:r>
        <w:rPr>
          <w:rStyle w:val="apple-converted-space"/>
          <w:rFonts w:eastAsiaTheme="majorEastAsia"/>
          <w:color w:val="000000"/>
        </w:rPr>
        <w:t> </w:t>
      </w:r>
      <w:r>
        <w:rPr>
          <w:rStyle w:val="url"/>
          <w:rFonts w:eastAsiaTheme="majorEastAsia"/>
          <w:color w:val="000000"/>
        </w:rPr>
        <w:t>https://doi.org/10.1037/a0022062</w:t>
      </w:r>
    </w:p>
    <w:p w14:paraId="4CE79FD7" w14:textId="77777777" w:rsidR="005A1CEF" w:rsidRDefault="005A1CEF" w:rsidP="0041613A">
      <w:pPr>
        <w:pStyle w:val="NormalWeb"/>
        <w:spacing w:before="0" w:beforeAutospacing="0" w:after="0" w:afterAutospacing="0" w:line="480" w:lineRule="auto"/>
        <w:ind w:left="720" w:hanging="720"/>
        <w:rPr>
          <w:color w:val="000000"/>
        </w:rPr>
      </w:pPr>
      <w:r>
        <w:rPr>
          <w:color w:val="000000"/>
        </w:rPr>
        <w:t xml:space="preserve">Siegel, R., </w:t>
      </w:r>
      <w:proofErr w:type="spellStart"/>
      <w:r>
        <w:rPr>
          <w:color w:val="000000"/>
        </w:rPr>
        <w:t>Pedulla</w:t>
      </w:r>
      <w:proofErr w:type="spellEnd"/>
      <w:r>
        <w:rPr>
          <w:color w:val="000000"/>
        </w:rPr>
        <w:t>, T., &amp; Pollak, S. (2014).</w:t>
      </w:r>
      <w:r>
        <w:rPr>
          <w:rStyle w:val="apple-converted-space"/>
          <w:rFonts w:eastAsiaTheme="majorEastAsia"/>
          <w:color w:val="000000"/>
        </w:rPr>
        <w:t> </w:t>
      </w:r>
      <w:r>
        <w:rPr>
          <w:i/>
          <w:iCs/>
          <w:color w:val="000000"/>
        </w:rPr>
        <w:t>Three ways to bring mindfulness into therapy</w:t>
      </w:r>
      <w:r>
        <w:rPr>
          <w:color w:val="000000"/>
        </w:rPr>
        <w:t>. Greater Good.</w:t>
      </w:r>
      <w:r>
        <w:rPr>
          <w:rStyle w:val="apple-converted-space"/>
          <w:rFonts w:eastAsiaTheme="majorEastAsia"/>
          <w:color w:val="000000"/>
        </w:rPr>
        <w:t> </w:t>
      </w:r>
      <w:r>
        <w:rPr>
          <w:rStyle w:val="url"/>
          <w:rFonts w:eastAsiaTheme="majorEastAsia"/>
          <w:color w:val="000000"/>
        </w:rPr>
        <w:t>https://greatergood.berkeley.edu/article/item/three_ways_bring_mindfulness_therapy</w:t>
      </w:r>
    </w:p>
    <w:p w14:paraId="004AAC87" w14:textId="77777777" w:rsidR="005A1CEF" w:rsidRPr="007708B0" w:rsidRDefault="005A1CEF" w:rsidP="005A1CEF">
      <w:pPr>
        <w:rPr>
          <w:rFonts w:ascii="Times New Roman" w:hAnsi="Times New Roman" w:cs="Times New Roman"/>
        </w:rPr>
      </w:pPr>
    </w:p>
    <w:sectPr w:rsidR="005A1CEF" w:rsidRPr="007708B0">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9775" w14:textId="77777777" w:rsidR="008C5632" w:rsidRDefault="008C5632" w:rsidP="0041613A">
      <w:pPr>
        <w:spacing w:after="0" w:line="240" w:lineRule="auto"/>
      </w:pPr>
      <w:r>
        <w:separator/>
      </w:r>
    </w:p>
  </w:endnote>
  <w:endnote w:type="continuationSeparator" w:id="0">
    <w:p w14:paraId="0FD1560A" w14:textId="77777777" w:rsidR="008C5632" w:rsidRDefault="008C5632" w:rsidP="00416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7BB04" w14:textId="77777777" w:rsidR="008C5632" w:rsidRDefault="008C5632" w:rsidP="0041613A">
      <w:pPr>
        <w:spacing w:after="0" w:line="240" w:lineRule="auto"/>
      </w:pPr>
      <w:r>
        <w:separator/>
      </w:r>
    </w:p>
  </w:footnote>
  <w:footnote w:type="continuationSeparator" w:id="0">
    <w:p w14:paraId="3D3FDAC0" w14:textId="77777777" w:rsidR="008C5632" w:rsidRDefault="008C5632" w:rsidP="00416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966053"/>
      <w:docPartObj>
        <w:docPartGallery w:val="Page Numbers (Top of Page)"/>
        <w:docPartUnique/>
      </w:docPartObj>
    </w:sdtPr>
    <w:sdtContent>
      <w:p w14:paraId="01F0C726" w14:textId="6AB64E9E" w:rsidR="0041613A" w:rsidRDefault="0041613A" w:rsidP="00FF2A2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55DC4A" w14:textId="77777777" w:rsidR="0041613A" w:rsidRDefault="0041613A" w:rsidP="0041613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8204652"/>
      <w:docPartObj>
        <w:docPartGallery w:val="Page Numbers (Top of Page)"/>
        <w:docPartUnique/>
      </w:docPartObj>
    </w:sdtPr>
    <w:sdtContent>
      <w:p w14:paraId="4AF33AB3" w14:textId="1976FC73" w:rsidR="0041613A" w:rsidRDefault="0041613A" w:rsidP="00FF2A2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C88069" w14:textId="77777777" w:rsidR="0041613A" w:rsidRDefault="0041613A" w:rsidP="0041613A">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B0"/>
    <w:rsid w:val="001B20B0"/>
    <w:rsid w:val="002526FC"/>
    <w:rsid w:val="00350BAE"/>
    <w:rsid w:val="0041613A"/>
    <w:rsid w:val="005A1CEF"/>
    <w:rsid w:val="005D7426"/>
    <w:rsid w:val="005E6DB8"/>
    <w:rsid w:val="007708B0"/>
    <w:rsid w:val="008C5632"/>
    <w:rsid w:val="009E7B01"/>
    <w:rsid w:val="00FA5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2C7B4B"/>
  <w15:chartTrackingRefBased/>
  <w15:docId w15:val="{0D48A7D2-60B5-C147-854D-13656AF8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8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8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8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8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8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8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8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8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8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8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8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8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8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8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8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8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8B0"/>
    <w:rPr>
      <w:rFonts w:eastAsiaTheme="majorEastAsia" w:cstheme="majorBidi"/>
      <w:color w:val="272727" w:themeColor="text1" w:themeTint="D8"/>
    </w:rPr>
  </w:style>
  <w:style w:type="paragraph" w:styleId="Title">
    <w:name w:val="Title"/>
    <w:basedOn w:val="Normal"/>
    <w:next w:val="Normal"/>
    <w:link w:val="TitleChar"/>
    <w:uiPriority w:val="10"/>
    <w:qFormat/>
    <w:rsid w:val="00770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8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8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8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8B0"/>
    <w:pPr>
      <w:spacing w:before="160"/>
      <w:jc w:val="center"/>
    </w:pPr>
    <w:rPr>
      <w:i/>
      <w:iCs/>
      <w:color w:val="404040" w:themeColor="text1" w:themeTint="BF"/>
    </w:rPr>
  </w:style>
  <w:style w:type="character" w:customStyle="1" w:styleId="QuoteChar">
    <w:name w:val="Quote Char"/>
    <w:basedOn w:val="DefaultParagraphFont"/>
    <w:link w:val="Quote"/>
    <w:uiPriority w:val="29"/>
    <w:rsid w:val="007708B0"/>
    <w:rPr>
      <w:i/>
      <w:iCs/>
      <w:color w:val="404040" w:themeColor="text1" w:themeTint="BF"/>
    </w:rPr>
  </w:style>
  <w:style w:type="paragraph" w:styleId="ListParagraph">
    <w:name w:val="List Paragraph"/>
    <w:basedOn w:val="Normal"/>
    <w:uiPriority w:val="34"/>
    <w:qFormat/>
    <w:rsid w:val="007708B0"/>
    <w:pPr>
      <w:ind w:left="720"/>
      <w:contextualSpacing/>
    </w:pPr>
  </w:style>
  <w:style w:type="character" w:styleId="IntenseEmphasis">
    <w:name w:val="Intense Emphasis"/>
    <w:basedOn w:val="DefaultParagraphFont"/>
    <w:uiPriority w:val="21"/>
    <w:qFormat/>
    <w:rsid w:val="007708B0"/>
    <w:rPr>
      <w:i/>
      <w:iCs/>
      <w:color w:val="0F4761" w:themeColor="accent1" w:themeShade="BF"/>
    </w:rPr>
  </w:style>
  <w:style w:type="paragraph" w:styleId="IntenseQuote">
    <w:name w:val="Intense Quote"/>
    <w:basedOn w:val="Normal"/>
    <w:next w:val="Normal"/>
    <w:link w:val="IntenseQuoteChar"/>
    <w:uiPriority w:val="30"/>
    <w:qFormat/>
    <w:rsid w:val="007708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8B0"/>
    <w:rPr>
      <w:i/>
      <w:iCs/>
      <w:color w:val="0F4761" w:themeColor="accent1" w:themeShade="BF"/>
    </w:rPr>
  </w:style>
  <w:style w:type="character" w:styleId="IntenseReference">
    <w:name w:val="Intense Reference"/>
    <w:basedOn w:val="DefaultParagraphFont"/>
    <w:uiPriority w:val="32"/>
    <w:qFormat/>
    <w:rsid w:val="007708B0"/>
    <w:rPr>
      <w:b/>
      <w:bCs/>
      <w:smallCaps/>
      <w:color w:val="0F4761" w:themeColor="accent1" w:themeShade="BF"/>
      <w:spacing w:val="5"/>
    </w:rPr>
  </w:style>
  <w:style w:type="paragraph" w:styleId="NormalWeb">
    <w:name w:val="Normal (Web)"/>
    <w:basedOn w:val="Normal"/>
    <w:uiPriority w:val="99"/>
    <w:semiHidden/>
    <w:unhideWhenUsed/>
    <w:rsid w:val="005A1CE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5A1CEF"/>
  </w:style>
  <w:style w:type="character" w:customStyle="1" w:styleId="url">
    <w:name w:val="url"/>
    <w:basedOn w:val="DefaultParagraphFont"/>
    <w:rsid w:val="005A1CEF"/>
  </w:style>
  <w:style w:type="paragraph" w:styleId="Header">
    <w:name w:val="header"/>
    <w:basedOn w:val="Normal"/>
    <w:link w:val="HeaderChar"/>
    <w:uiPriority w:val="99"/>
    <w:unhideWhenUsed/>
    <w:rsid w:val="004161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13A"/>
  </w:style>
  <w:style w:type="character" w:styleId="PageNumber">
    <w:name w:val="page number"/>
    <w:basedOn w:val="DefaultParagraphFont"/>
    <w:uiPriority w:val="99"/>
    <w:semiHidden/>
    <w:unhideWhenUsed/>
    <w:rsid w:val="00416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83962">
      <w:bodyDiv w:val="1"/>
      <w:marLeft w:val="0"/>
      <w:marRight w:val="0"/>
      <w:marTop w:val="0"/>
      <w:marBottom w:val="0"/>
      <w:divBdr>
        <w:top w:val="none" w:sz="0" w:space="0" w:color="auto"/>
        <w:left w:val="none" w:sz="0" w:space="0" w:color="auto"/>
        <w:bottom w:val="none" w:sz="0" w:space="0" w:color="auto"/>
        <w:right w:val="none" w:sz="0" w:space="0" w:color="auto"/>
      </w:divBdr>
      <w:divsChild>
        <w:div w:id="64062409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Cronin</dc:creator>
  <cp:keywords/>
  <dc:description/>
  <cp:lastModifiedBy>Katie Cronin</cp:lastModifiedBy>
  <cp:revision>2</cp:revision>
  <dcterms:created xsi:type="dcterms:W3CDTF">2024-04-11T05:32:00Z</dcterms:created>
  <dcterms:modified xsi:type="dcterms:W3CDTF">2024-04-11T05:32:00Z</dcterms:modified>
</cp:coreProperties>
</file>